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B0C" w:rsidRPr="00200F14" w:rsidRDefault="003D1B34">
      <w:pPr>
        <w:rPr>
          <w:rFonts w:ascii="Arial" w:hAnsi="Arial" w:cs="Arial"/>
        </w:rPr>
      </w:pPr>
      <w:r w:rsidRPr="00200F14">
        <w:rPr>
          <w:rFonts w:ascii="Arial" w:hAnsi="Arial" w:cs="Arial"/>
        </w:rPr>
        <w:t>Actualmente, l</w:t>
      </w:r>
      <w:r w:rsidR="00D21741" w:rsidRPr="00200F14">
        <w:rPr>
          <w:rFonts w:ascii="Arial" w:hAnsi="Arial" w:cs="Arial"/>
        </w:rPr>
        <w:t xml:space="preserve">a gestión del agua en los Estados Unidos es un </w:t>
      </w:r>
      <w:r w:rsidRPr="00200F14">
        <w:rPr>
          <w:rFonts w:ascii="Arial" w:hAnsi="Arial" w:cs="Arial"/>
        </w:rPr>
        <w:t>reto complicado</w:t>
      </w:r>
      <w:r w:rsidR="00D21741" w:rsidRPr="00200F14">
        <w:rPr>
          <w:rFonts w:ascii="Arial" w:hAnsi="Arial" w:cs="Arial"/>
        </w:rPr>
        <w:t xml:space="preserve">. Los accionistas con intereses diversos y diferentes niveles de poder negocian el acceso a </w:t>
      </w:r>
      <w:r w:rsidRPr="00200F14">
        <w:rPr>
          <w:rFonts w:ascii="Arial" w:hAnsi="Arial" w:cs="Arial"/>
        </w:rPr>
        <w:t>los recursos</w:t>
      </w:r>
      <w:r w:rsidR="00D21741" w:rsidRPr="00200F14">
        <w:rPr>
          <w:rFonts w:ascii="Arial" w:hAnsi="Arial" w:cs="Arial"/>
        </w:rPr>
        <w:t xml:space="preserve"> de las cuencas </w:t>
      </w:r>
      <w:r w:rsidR="00CB02F2" w:rsidRPr="00200F14">
        <w:rPr>
          <w:rFonts w:ascii="Arial" w:hAnsi="Arial" w:cs="Arial"/>
        </w:rPr>
        <w:t xml:space="preserve">fluviales. </w:t>
      </w:r>
      <w:r w:rsidR="00D21741" w:rsidRPr="00200F14">
        <w:rPr>
          <w:rFonts w:ascii="Arial" w:hAnsi="Arial" w:cs="Arial"/>
        </w:rPr>
        <w:t xml:space="preserve"> </w:t>
      </w:r>
      <w:r w:rsidRPr="00200F14">
        <w:rPr>
          <w:rFonts w:ascii="Arial" w:hAnsi="Arial" w:cs="Arial"/>
        </w:rPr>
        <w:t>La carencia de</w:t>
      </w:r>
      <w:r w:rsidR="00D21741" w:rsidRPr="00200F14">
        <w:rPr>
          <w:rFonts w:ascii="Arial" w:hAnsi="Arial" w:cs="Arial"/>
        </w:rPr>
        <w:t xml:space="preserve"> agua y los impactos del cambio climático en los </w:t>
      </w:r>
      <w:r w:rsidR="00D73035" w:rsidRPr="00200F14">
        <w:rPr>
          <w:rFonts w:ascii="Arial" w:hAnsi="Arial" w:cs="Arial"/>
        </w:rPr>
        <w:t xml:space="preserve">suministros </w:t>
      </w:r>
      <w:r w:rsidRPr="00200F14">
        <w:rPr>
          <w:rFonts w:ascii="Arial" w:hAnsi="Arial" w:cs="Arial"/>
        </w:rPr>
        <w:t>hidráulicos</w:t>
      </w:r>
      <w:r w:rsidR="00D21741" w:rsidRPr="00200F14">
        <w:rPr>
          <w:rFonts w:ascii="Arial" w:hAnsi="Arial" w:cs="Arial"/>
        </w:rPr>
        <w:t xml:space="preserve"> </w:t>
      </w:r>
      <w:r w:rsidR="00D73035" w:rsidRPr="00200F14">
        <w:rPr>
          <w:rFonts w:ascii="Arial" w:hAnsi="Arial" w:cs="Arial"/>
        </w:rPr>
        <w:t>ya no son sólo limitados</w:t>
      </w:r>
      <w:r w:rsidR="00D21741" w:rsidRPr="00200F14">
        <w:rPr>
          <w:rFonts w:ascii="Arial" w:hAnsi="Arial" w:cs="Arial"/>
        </w:rPr>
        <w:t xml:space="preserve"> a las porciones áridas de los Estados Unidos, ni </w:t>
      </w:r>
      <w:r w:rsidR="00D73035" w:rsidRPr="00200F14">
        <w:rPr>
          <w:rFonts w:ascii="Arial" w:hAnsi="Arial" w:cs="Arial"/>
        </w:rPr>
        <w:t xml:space="preserve">tampoco </w:t>
      </w:r>
      <w:r w:rsidR="00D21741" w:rsidRPr="00200F14">
        <w:rPr>
          <w:rFonts w:ascii="Arial" w:hAnsi="Arial" w:cs="Arial"/>
        </w:rPr>
        <w:t xml:space="preserve">son </w:t>
      </w:r>
      <w:r w:rsidR="00D73035" w:rsidRPr="00200F14">
        <w:rPr>
          <w:rFonts w:ascii="Arial" w:hAnsi="Arial" w:cs="Arial"/>
        </w:rPr>
        <w:t xml:space="preserve">únicamente </w:t>
      </w:r>
      <w:r w:rsidR="00D21741" w:rsidRPr="00200F14">
        <w:rPr>
          <w:rFonts w:ascii="Arial" w:hAnsi="Arial" w:cs="Arial"/>
        </w:rPr>
        <w:t xml:space="preserve">asuntos para </w:t>
      </w:r>
      <w:r w:rsidR="00D73035" w:rsidRPr="00200F14">
        <w:rPr>
          <w:rFonts w:ascii="Arial" w:hAnsi="Arial" w:cs="Arial"/>
        </w:rPr>
        <w:t xml:space="preserve">las </w:t>
      </w:r>
      <w:r w:rsidR="00D21741" w:rsidRPr="00200F14">
        <w:rPr>
          <w:rFonts w:ascii="Arial" w:hAnsi="Arial" w:cs="Arial"/>
        </w:rPr>
        <w:t>generaciones futuras.</w:t>
      </w:r>
      <w:r w:rsidR="00D73035" w:rsidRPr="00200F14">
        <w:rPr>
          <w:rFonts w:ascii="Arial" w:hAnsi="Arial" w:cs="Arial"/>
        </w:rPr>
        <w:t xml:space="preserve"> Hoy en día, l</w:t>
      </w:r>
      <w:r w:rsidR="00D21741" w:rsidRPr="00200F14">
        <w:rPr>
          <w:rFonts w:ascii="Arial" w:hAnsi="Arial" w:cs="Arial"/>
        </w:rPr>
        <w:t xml:space="preserve">os participantes en la gestión del agua </w:t>
      </w:r>
      <w:r w:rsidR="00D73035" w:rsidRPr="00200F14">
        <w:rPr>
          <w:rFonts w:ascii="Arial" w:hAnsi="Arial" w:cs="Arial"/>
        </w:rPr>
        <w:t>se ven enfrentados</w:t>
      </w:r>
      <w:r w:rsidR="00D21741" w:rsidRPr="00200F14">
        <w:rPr>
          <w:rFonts w:ascii="Arial" w:hAnsi="Arial" w:cs="Arial"/>
        </w:rPr>
        <w:t xml:space="preserve"> </w:t>
      </w:r>
      <w:r w:rsidR="00D73035" w:rsidRPr="00200F14">
        <w:rPr>
          <w:rFonts w:ascii="Arial" w:hAnsi="Arial" w:cs="Arial"/>
        </w:rPr>
        <w:t>a estos desafíos</w:t>
      </w:r>
      <w:r w:rsidR="00D21741" w:rsidRPr="00200F14">
        <w:rPr>
          <w:rFonts w:ascii="Arial" w:hAnsi="Arial" w:cs="Arial"/>
        </w:rPr>
        <w:t xml:space="preserve">. Este estudio tiene como objetivo describir el estado de conocimiento, identificar los </w:t>
      </w:r>
      <w:r w:rsidR="00D73035" w:rsidRPr="00200F14">
        <w:rPr>
          <w:rFonts w:ascii="Arial" w:hAnsi="Arial" w:cs="Arial"/>
        </w:rPr>
        <w:t>espacios</w:t>
      </w:r>
      <w:r w:rsidR="00D21741" w:rsidRPr="00200F14">
        <w:rPr>
          <w:rFonts w:ascii="Arial" w:hAnsi="Arial" w:cs="Arial"/>
        </w:rPr>
        <w:t xml:space="preserve"> de nuestro entendimiento y evaluar </w:t>
      </w:r>
      <w:r w:rsidR="00CB02F2" w:rsidRPr="00200F14">
        <w:rPr>
          <w:rFonts w:ascii="Arial" w:hAnsi="Arial" w:cs="Arial"/>
        </w:rPr>
        <w:t>las ventajas y limitaciones de la gestión de l</w:t>
      </w:r>
      <w:r w:rsidR="00D73035" w:rsidRPr="00200F14">
        <w:rPr>
          <w:rFonts w:ascii="Arial" w:hAnsi="Arial" w:cs="Arial"/>
        </w:rPr>
        <w:t>o</w:t>
      </w:r>
      <w:r w:rsidR="00CB02F2" w:rsidRPr="00200F14">
        <w:rPr>
          <w:rFonts w:ascii="Arial" w:hAnsi="Arial" w:cs="Arial"/>
        </w:rPr>
        <w:t xml:space="preserve">s recursos de las cuencas fluviales en el contexto de la incertidumbre climática y la evolución de los paradigmas de la gestión del agua. </w:t>
      </w:r>
    </w:p>
    <w:p w:rsidR="00CB02F2" w:rsidRPr="00200F14" w:rsidRDefault="00CB02F2">
      <w:pPr>
        <w:rPr>
          <w:rFonts w:ascii="Arial" w:hAnsi="Arial" w:cs="Arial"/>
        </w:rPr>
      </w:pPr>
      <w:r w:rsidRPr="00200F14">
        <w:rPr>
          <w:rFonts w:ascii="Arial" w:hAnsi="Arial" w:cs="Arial"/>
        </w:rPr>
        <w:t xml:space="preserve">Desde junio del 2006 a diciembre del 2007, se recogieron datos de </w:t>
      </w:r>
      <w:r w:rsidR="00AE12C6" w:rsidRPr="00200F14">
        <w:rPr>
          <w:rFonts w:ascii="Arial" w:hAnsi="Arial" w:cs="Arial"/>
        </w:rPr>
        <w:t>cuatro casos de cuencas fluviales</w:t>
      </w:r>
      <w:r w:rsidRPr="00200F14">
        <w:rPr>
          <w:rFonts w:ascii="Arial" w:hAnsi="Arial" w:cs="Arial"/>
        </w:rPr>
        <w:t xml:space="preserve">. Reconociendo que el periodo de tiempo durante el cual este estudio </w:t>
      </w:r>
      <w:r w:rsidR="00AE12C6" w:rsidRPr="00200F14">
        <w:rPr>
          <w:rFonts w:ascii="Arial" w:hAnsi="Arial" w:cs="Arial"/>
        </w:rPr>
        <w:t>se llevó a cabo</w:t>
      </w:r>
      <w:r w:rsidRPr="00200F14">
        <w:rPr>
          <w:rFonts w:ascii="Arial" w:hAnsi="Arial" w:cs="Arial"/>
        </w:rPr>
        <w:t xml:space="preserve"> es indispensable. Hubo </w:t>
      </w:r>
      <w:r w:rsidR="00AE12C6" w:rsidRPr="00200F14">
        <w:rPr>
          <w:rFonts w:ascii="Arial" w:hAnsi="Arial" w:cs="Arial"/>
        </w:rPr>
        <w:t xml:space="preserve">una gran </w:t>
      </w:r>
      <w:r w:rsidR="00200F14">
        <w:rPr>
          <w:rFonts w:ascii="Arial" w:hAnsi="Arial" w:cs="Arial"/>
        </w:rPr>
        <w:t>saturación en el discurso público</w:t>
      </w:r>
      <w:r w:rsidRPr="00200F14">
        <w:rPr>
          <w:rFonts w:ascii="Arial" w:hAnsi="Arial" w:cs="Arial"/>
        </w:rPr>
        <w:t xml:space="preserve"> sobre</w:t>
      </w:r>
      <w:r w:rsidR="00200F14">
        <w:rPr>
          <w:rFonts w:ascii="Arial" w:hAnsi="Arial" w:cs="Arial"/>
        </w:rPr>
        <w:t xml:space="preserve"> los posibles efectos </w:t>
      </w:r>
      <w:r w:rsidRPr="00200F14">
        <w:rPr>
          <w:rFonts w:ascii="Arial" w:hAnsi="Arial" w:cs="Arial"/>
        </w:rPr>
        <w:t xml:space="preserve">del cambio climático en los Estados Unidos </w:t>
      </w:r>
      <w:r w:rsidR="00200F14">
        <w:rPr>
          <w:rFonts w:ascii="Arial" w:hAnsi="Arial" w:cs="Arial"/>
        </w:rPr>
        <w:t xml:space="preserve">durante este periodo de tiempo por </w:t>
      </w:r>
      <w:r w:rsidRPr="00200F14">
        <w:rPr>
          <w:rFonts w:ascii="Arial" w:hAnsi="Arial" w:cs="Arial"/>
        </w:rPr>
        <w:t xml:space="preserve">la </w:t>
      </w:r>
      <w:r w:rsidR="00AE12C6" w:rsidRPr="00200F14">
        <w:rPr>
          <w:rFonts w:ascii="Arial" w:hAnsi="Arial" w:cs="Arial"/>
        </w:rPr>
        <w:t>publicació</w:t>
      </w:r>
      <w:r w:rsidRPr="00200F14">
        <w:rPr>
          <w:rFonts w:ascii="Arial" w:hAnsi="Arial" w:cs="Arial"/>
        </w:rPr>
        <w:t>n del</w:t>
      </w:r>
      <w:r w:rsidR="001C257E" w:rsidRPr="00200F14">
        <w:rPr>
          <w:rFonts w:ascii="Arial" w:hAnsi="Arial" w:cs="Arial"/>
        </w:rPr>
        <w:t xml:space="preserve"> reportaje de </w:t>
      </w:r>
      <w:r w:rsidR="00AE12C6" w:rsidRPr="00200F14">
        <w:rPr>
          <w:rFonts w:ascii="Arial" w:hAnsi="Arial" w:cs="Arial"/>
        </w:rPr>
        <w:t>la Cuarta E</w:t>
      </w:r>
      <w:r w:rsidR="001C257E" w:rsidRPr="00200F14">
        <w:rPr>
          <w:rFonts w:ascii="Arial" w:hAnsi="Arial" w:cs="Arial"/>
        </w:rPr>
        <w:t>valuación del</w:t>
      </w:r>
      <w:r w:rsidRPr="00200F14">
        <w:rPr>
          <w:rFonts w:ascii="Arial" w:hAnsi="Arial" w:cs="Arial"/>
        </w:rPr>
        <w:t xml:space="preserve"> Grupo Intergubernamental de Expertos sobre el Cambio Climático (IPPC) </w:t>
      </w:r>
      <w:r w:rsidR="001C257E" w:rsidRPr="00200F14">
        <w:rPr>
          <w:rFonts w:ascii="Arial" w:hAnsi="Arial" w:cs="Arial"/>
        </w:rPr>
        <w:t xml:space="preserve">y la </w:t>
      </w:r>
      <w:r w:rsidR="005D185F">
        <w:rPr>
          <w:rFonts w:ascii="Arial" w:hAnsi="Arial" w:cs="Arial"/>
        </w:rPr>
        <w:t>publicación</w:t>
      </w:r>
      <w:r w:rsidR="001C257E" w:rsidRPr="00200F14">
        <w:rPr>
          <w:rFonts w:ascii="Arial" w:hAnsi="Arial" w:cs="Arial"/>
        </w:rPr>
        <w:t xml:space="preserve"> de varios reportajes destacando los efectos del cambio climático en el sector de los recursos hidráulicos por agencias de gobierno estatales y federales como el Programa de Investigación en el Cambio Global en Estados Unidos. </w:t>
      </w:r>
      <w:r w:rsidR="00AE12C6" w:rsidRPr="00200F14">
        <w:rPr>
          <w:rFonts w:ascii="Arial" w:hAnsi="Arial" w:cs="Arial"/>
        </w:rPr>
        <w:t>En consecuencia</w:t>
      </w:r>
      <w:r w:rsidR="001C257E" w:rsidRPr="00200F14">
        <w:rPr>
          <w:rFonts w:ascii="Arial" w:hAnsi="Arial" w:cs="Arial"/>
        </w:rPr>
        <w:t xml:space="preserve">, los gerentes y accionistas del agua empezaron a debatir, a recoger datos y opiniones </w:t>
      </w:r>
      <w:r w:rsidR="00AE12C6" w:rsidRPr="00200F14">
        <w:rPr>
          <w:rFonts w:ascii="Arial" w:hAnsi="Arial" w:cs="Arial"/>
        </w:rPr>
        <w:t xml:space="preserve">de expertos, </w:t>
      </w:r>
      <w:r w:rsidR="001C257E" w:rsidRPr="00200F14">
        <w:rPr>
          <w:rFonts w:ascii="Arial" w:hAnsi="Arial" w:cs="Arial"/>
        </w:rPr>
        <w:t xml:space="preserve">y a organizar conferencias con </w:t>
      </w:r>
      <w:r w:rsidR="00AE12C6" w:rsidRPr="00200F14">
        <w:rPr>
          <w:rFonts w:ascii="Arial" w:hAnsi="Arial" w:cs="Arial"/>
        </w:rPr>
        <w:t>intere</w:t>
      </w:r>
      <w:r w:rsidR="001C257E" w:rsidRPr="00200F14">
        <w:rPr>
          <w:rFonts w:ascii="Arial" w:hAnsi="Arial" w:cs="Arial"/>
        </w:rPr>
        <w:t>s</w:t>
      </w:r>
      <w:r w:rsidR="00AE12C6" w:rsidRPr="00200F14">
        <w:rPr>
          <w:rFonts w:ascii="Arial" w:hAnsi="Arial" w:cs="Arial"/>
        </w:rPr>
        <w:t>es</w:t>
      </w:r>
      <w:r w:rsidR="001C257E" w:rsidRPr="00200F14">
        <w:rPr>
          <w:rFonts w:ascii="Arial" w:hAnsi="Arial" w:cs="Arial"/>
        </w:rPr>
        <w:t xml:space="preserve"> renovado</w:t>
      </w:r>
      <w:r w:rsidR="00AE12C6" w:rsidRPr="00200F14">
        <w:rPr>
          <w:rFonts w:ascii="Arial" w:hAnsi="Arial" w:cs="Arial"/>
        </w:rPr>
        <w:t>s</w:t>
      </w:r>
      <w:r w:rsidR="001C257E" w:rsidRPr="00200F14">
        <w:rPr>
          <w:rFonts w:ascii="Arial" w:hAnsi="Arial" w:cs="Arial"/>
        </w:rPr>
        <w:t>.</w:t>
      </w:r>
    </w:p>
    <w:p w:rsidR="001C257E" w:rsidRPr="00200F14" w:rsidRDefault="001C257E">
      <w:pPr>
        <w:rPr>
          <w:rFonts w:ascii="Arial" w:hAnsi="Arial" w:cs="Arial"/>
        </w:rPr>
      </w:pPr>
      <w:r w:rsidRPr="00200F14">
        <w:rPr>
          <w:rFonts w:ascii="Arial" w:hAnsi="Arial" w:cs="Arial"/>
        </w:rPr>
        <w:t>Este estudio es parte de un gran proyecto de investigación que busca entender cómo los diversos participantes en la gestión del agu</w:t>
      </w:r>
      <w:r w:rsidR="00AE12C6" w:rsidRPr="00200F14">
        <w:rPr>
          <w:rFonts w:ascii="Arial" w:hAnsi="Arial" w:cs="Arial"/>
        </w:rPr>
        <w:t>a en los Estados Unidos perciben</w:t>
      </w:r>
      <w:r w:rsidRPr="00200F14">
        <w:rPr>
          <w:rFonts w:ascii="Arial" w:hAnsi="Arial" w:cs="Arial"/>
        </w:rPr>
        <w:t xml:space="preserve"> y adaptan las estrategias de gestión a los desafíos climáticos locales. </w:t>
      </w:r>
      <w:proofErr w:type="spellStart"/>
      <w:r w:rsidRPr="00200F14">
        <w:rPr>
          <w:rFonts w:ascii="Arial" w:hAnsi="Arial" w:cs="Arial"/>
        </w:rPr>
        <w:t>Pahl-Wostl</w:t>
      </w:r>
      <w:proofErr w:type="spellEnd"/>
      <w:r w:rsidRPr="00200F14">
        <w:rPr>
          <w:rFonts w:ascii="Arial" w:hAnsi="Arial" w:cs="Arial"/>
        </w:rPr>
        <w:t xml:space="preserve"> (2002) y </w:t>
      </w:r>
      <w:proofErr w:type="spellStart"/>
      <w:r w:rsidRPr="00200F14">
        <w:rPr>
          <w:rFonts w:ascii="Arial" w:hAnsi="Arial" w:cs="Arial"/>
        </w:rPr>
        <w:t>Milly</w:t>
      </w:r>
      <w:proofErr w:type="spellEnd"/>
      <w:r w:rsidRPr="00200F14">
        <w:rPr>
          <w:rFonts w:ascii="Arial" w:hAnsi="Arial" w:cs="Arial"/>
        </w:rPr>
        <w:t xml:space="preserve"> et. </w:t>
      </w:r>
      <w:proofErr w:type="gramStart"/>
      <w:r w:rsidRPr="00200F14">
        <w:rPr>
          <w:rFonts w:ascii="Arial" w:hAnsi="Arial" w:cs="Arial"/>
        </w:rPr>
        <w:t>al</w:t>
      </w:r>
      <w:proofErr w:type="gramEnd"/>
      <w:r w:rsidRPr="00200F14">
        <w:rPr>
          <w:rFonts w:ascii="Arial" w:hAnsi="Arial" w:cs="Arial"/>
        </w:rPr>
        <w:t xml:space="preserve"> (2008) apela</w:t>
      </w:r>
      <w:r w:rsidR="00AE12C6" w:rsidRPr="00200F14">
        <w:rPr>
          <w:rFonts w:ascii="Arial" w:hAnsi="Arial" w:cs="Arial"/>
        </w:rPr>
        <w:t>n</w:t>
      </w:r>
      <w:r w:rsidRPr="00200F14">
        <w:rPr>
          <w:rFonts w:ascii="Arial" w:hAnsi="Arial" w:cs="Arial"/>
        </w:rPr>
        <w:t xml:space="preserve"> a </w:t>
      </w:r>
      <w:r w:rsidR="00AE12C6" w:rsidRPr="00200F14">
        <w:rPr>
          <w:rFonts w:ascii="Arial" w:hAnsi="Arial" w:cs="Arial"/>
        </w:rPr>
        <w:t xml:space="preserve">los </w:t>
      </w:r>
      <w:r w:rsidRPr="00200F14">
        <w:rPr>
          <w:rFonts w:ascii="Arial" w:hAnsi="Arial" w:cs="Arial"/>
        </w:rPr>
        <w:t xml:space="preserve">investigadores para considerar los marcos cambiantes de la gestión de los recursos hidráulicos, </w:t>
      </w:r>
      <w:r w:rsidR="00AE12C6" w:rsidRPr="00200F14">
        <w:rPr>
          <w:rFonts w:ascii="Arial" w:hAnsi="Arial" w:cs="Arial"/>
        </w:rPr>
        <w:t xml:space="preserve">la </w:t>
      </w:r>
      <w:r w:rsidRPr="00200F14">
        <w:rPr>
          <w:rFonts w:ascii="Arial" w:hAnsi="Arial" w:cs="Arial"/>
        </w:rPr>
        <w:t xml:space="preserve">incertidumbre y </w:t>
      </w:r>
      <w:r w:rsidR="00AE12C6" w:rsidRPr="00200F14">
        <w:rPr>
          <w:rFonts w:ascii="Arial" w:hAnsi="Arial" w:cs="Arial"/>
        </w:rPr>
        <w:t xml:space="preserve">las </w:t>
      </w:r>
      <w:r w:rsidRPr="00200F14">
        <w:rPr>
          <w:rFonts w:ascii="Arial" w:hAnsi="Arial" w:cs="Arial"/>
        </w:rPr>
        <w:t xml:space="preserve">lagunas, las aportaciones en aumento de los accionistas y un contexto medioambiental cambiante. Las siguientes </w:t>
      </w:r>
      <w:r w:rsidR="00AE12C6" w:rsidRPr="00200F14">
        <w:rPr>
          <w:rFonts w:ascii="Arial" w:hAnsi="Arial" w:cs="Arial"/>
        </w:rPr>
        <w:t xml:space="preserve">secciones </w:t>
      </w:r>
      <w:r w:rsidR="00200F14" w:rsidRPr="00200F14">
        <w:rPr>
          <w:rFonts w:ascii="Arial" w:hAnsi="Arial" w:cs="Arial"/>
        </w:rPr>
        <w:t>se encargan de proporcionar</w:t>
      </w:r>
      <w:r w:rsidR="00186FC0" w:rsidRPr="00200F14">
        <w:rPr>
          <w:rFonts w:ascii="Arial" w:hAnsi="Arial" w:cs="Arial"/>
        </w:rPr>
        <w:t xml:space="preserve"> una discusión de las bases teóricas del cambio climático como un reto para la gestión de los recursos hidráuli</w:t>
      </w:r>
      <w:r w:rsidR="00200F14" w:rsidRPr="00200F14">
        <w:rPr>
          <w:rFonts w:ascii="Arial" w:hAnsi="Arial" w:cs="Arial"/>
        </w:rPr>
        <w:t>cos, la gestión de los peligros</w:t>
      </w:r>
      <w:r w:rsidR="00186FC0" w:rsidRPr="00200F14">
        <w:rPr>
          <w:rFonts w:ascii="Arial" w:hAnsi="Arial" w:cs="Arial"/>
        </w:rPr>
        <w:t xml:space="preserve"> y la adaptación socioeconómica, así como el entendimiento</w:t>
      </w:r>
      <w:r w:rsidR="00200F14" w:rsidRPr="00200F14">
        <w:rPr>
          <w:rFonts w:ascii="Arial" w:hAnsi="Arial" w:cs="Arial"/>
        </w:rPr>
        <w:t xml:space="preserve"> de</w:t>
      </w:r>
      <w:r w:rsidR="00186FC0" w:rsidRPr="00200F14">
        <w:rPr>
          <w:rFonts w:ascii="Arial" w:hAnsi="Arial" w:cs="Arial"/>
        </w:rPr>
        <w:t xml:space="preserve"> las perspectivas locales </w:t>
      </w:r>
      <w:r w:rsidR="00200F14" w:rsidRPr="00200F14">
        <w:rPr>
          <w:rFonts w:ascii="Arial" w:hAnsi="Arial" w:cs="Arial"/>
        </w:rPr>
        <w:t>sobre el</w:t>
      </w:r>
      <w:r w:rsidR="00186FC0" w:rsidRPr="00200F14">
        <w:rPr>
          <w:rFonts w:ascii="Arial" w:hAnsi="Arial" w:cs="Arial"/>
        </w:rPr>
        <w:t xml:space="preserve"> cambio global. Se detalla una breve descripción de los contextos físicos y culturales de las cuatro áreas de estudio y se elabora una metodología usada en esta investigación. Después de presentar los resultados, los análisis y </w:t>
      </w:r>
      <w:r w:rsidR="00200F14" w:rsidRPr="00200F14">
        <w:rPr>
          <w:rFonts w:ascii="Arial" w:hAnsi="Arial" w:cs="Arial"/>
        </w:rPr>
        <w:t>los debates</w:t>
      </w:r>
      <w:r w:rsidR="00186FC0" w:rsidRPr="00200F14">
        <w:rPr>
          <w:rFonts w:ascii="Arial" w:hAnsi="Arial" w:cs="Arial"/>
        </w:rPr>
        <w:t xml:space="preserve"> proporcionan un punto de partida para la comparación de la puesta en práctica de las adaptaciones de la decisión de los fabricantes de los recursos hidráulicos al cambio climático en estas cuencas fluviales de los Estados Unidos. </w:t>
      </w:r>
    </w:p>
    <w:p w:rsidR="005D185F" w:rsidRDefault="00200F14">
      <w:pPr>
        <w:rPr>
          <w:rStyle w:val="string"/>
          <w:rFonts w:ascii="Arial" w:hAnsi="Arial" w:cs="Arial"/>
        </w:rPr>
      </w:pPr>
      <w:r w:rsidRPr="00200F14">
        <w:rPr>
          <w:rStyle w:val="string"/>
          <w:rFonts w:ascii="Arial" w:hAnsi="Arial" w:cs="Arial"/>
        </w:rPr>
        <w:t>El cambio climático presenta el mayor reto sobre recursos naturales del siglo veintiuno, pero también ofrece una oportunidad. El reto consiste en la adaptación efectiva de la sociedad hacia lo que podría ser el más complejo y politizado problema de la historia del ser humano. La oportunidad no es menos desafiante o importante. Las posibilidades de hacer que los sistemas socio</w:t>
      </w:r>
      <w:r>
        <w:rPr>
          <w:rStyle w:val="string"/>
          <w:rFonts w:ascii="Arial" w:hAnsi="Arial" w:cs="Arial"/>
        </w:rPr>
        <w:t>-</w:t>
      </w:r>
      <w:r w:rsidRPr="00200F14">
        <w:rPr>
          <w:rStyle w:val="string"/>
          <w:rFonts w:ascii="Arial" w:hAnsi="Arial" w:cs="Arial"/>
        </w:rPr>
        <w:t>ecológicos de cuencas fluviales sean más sólidos y resistentes al cambio medioambiental harán a la sociedad estadounidense más fuerte para enfrentarse a los desafíos no sólo relacionados con los peligros del cambio climático sino también con otros riesgos tanto cotidianos como desconocidos por el momento (</w:t>
      </w:r>
      <w:proofErr w:type="spellStart"/>
      <w:r w:rsidRPr="00200F14">
        <w:rPr>
          <w:rStyle w:val="string"/>
          <w:rFonts w:ascii="Arial" w:hAnsi="Arial" w:cs="Arial"/>
        </w:rPr>
        <w:t>Berkes</w:t>
      </w:r>
      <w:proofErr w:type="spellEnd"/>
      <w:r w:rsidRPr="00200F14">
        <w:rPr>
          <w:rStyle w:val="string"/>
          <w:rFonts w:ascii="Arial" w:hAnsi="Arial" w:cs="Arial"/>
        </w:rPr>
        <w:t xml:space="preserve">, </w:t>
      </w:r>
      <w:proofErr w:type="spellStart"/>
      <w:r w:rsidRPr="00200F14">
        <w:rPr>
          <w:rStyle w:val="string"/>
          <w:rFonts w:ascii="Arial" w:hAnsi="Arial" w:cs="Arial"/>
        </w:rPr>
        <w:t>Colding</w:t>
      </w:r>
      <w:proofErr w:type="spellEnd"/>
      <w:r w:rsidRPr="00200F14">
        <w:rPr>
          <w:rStyle w:val="string"/>
          <w:rFonts w:ascii="Arial" w:hAnsi="Arial" w:cs="Arial"/>
        </w:rPr>
        <w:t xml:space="preserve">, </w:t>
      </w:r>
      <w:r w:rsidR="005D185F">
        <w:rPr>
          <w:rStyle w:val="string"/>
          <w:rFonts w:ascii="Arial" w:hAnsi="Arial" w:cs="Arial"/>
        </w:rPr>
        <w:t>y</w:t>
      </w:r>
      <w:r w:rsidRPr="00200F14">
        <w:rPr>
          <w:rStyle w:val="string"/>
          <w:rFonts w:ascii="Arial" w:hAnsi="Arial" w:cs="Arial"/>
        </w:rPr>
        <w:t xml:space="preserve"> </w:t>
      </w:r>
      <w:proofErr w:type="spellStart"/>
      <w:r w:rsidRPr="00200F14">
        <w:rPr>
          <w:rStyle w:val="string"/>
          <w:rFonts w:ascii="Arial" w:hAnsi="Arial" w:cs="Arial"/>
        </w:rPr>
        <w:t>Folke</w:t>
      </w:r>
      <w:proofErr w:type="spellEnd"/>
      <w:r w:rsidRPr="00200F14">
        <w:rPr>
          <w:rStyle w:val="string"/>
          <w:rFonts w:ascii="Arial" w:hAnsi="Arial" w:cs="Arial"/>
        </w:rPr>
        <w:t xml:space="preserve"> 2003). Las propuestas de adaptación del sector de la gestión del agua, entre otros, son elementos cruciales que deben llevarse a cabo a la hora de crear las políticas sobre el clima, además de cualquier estrategia pensada con el fin de atenuar la expulsión de gases de efecto invernadero (</w:t>
      </w:r>
      <w:proofErr w:type="spellStart"/>
      <w:r w:rsidRPr="00200F14">
        <w:rPr>
          <w:rStyle w:val="string"/>
          <w:rFonts w:ascii="Arial" w:hAnsi="Arial" w:cs="Arial"/>
        </w:rPr>
        <w:t>Pielke</w:t>
      </w:r>
      <w:proofErr w:type="spellEnd"/>
      <w:r w:rsidRPr="00200F14">
        <w:rPr>
          <w:rStyle w:val="string"/>
          <w:rFonts w:ascii="Arial" w:hAnsi="Arial" w:cs="Arial"/>
        </w:rPr>
        <w:t xml:space="preserve"> et al. 2007). El cambio climático plantea retos significativos para los directores regionales de medio ambiente, pues las nuevas condiciones meteorológicas e hidrológicas guardan un parecido cada vez menor con las expectativas y la experiencia precedente </w:t>
      </w:r>
      <w:r w:rsidRPr="00200F14">
        <w:rPr>
          <w:rStyle w:val="string"/>
          <w:rFonts w:ascii="Arial" w:hAnsi="Arial" w:cs="Arial"/>
        </w:rPr>
        <w:lastRenderedPageBreak/>
        <w:t>(</w:t>
      </w:r>
      <w:proofErr w:type="spellStart"/>
      <w:r w:rsidRPr="00200F14">
        <w:rPr>
          <w:rStyle w:val="string"/>
          <w:rFonts w:ascii="Arial" w:hAnsi="Arial" w:cs="Arial"/>
        </w:rPr>
        <w:t>Parry</w:t>
      </w:r>
      <w:proofErr w:type="spellEnd"/>
      <w:r w:rsidRPr="00200F14">
        <w:rPr>
          <w:rStyle w:val="string"/>
          <w:rFonts w:ascii="Arial" w:hAnsi="Arial" w:cs="Arial"/>
        </w:rPr>
        <w:t xml:space="preserve"> et al. 2007).Para cada cuenca, se deben tener en cuenta asuntos como las relaciones no tan claras entre los modelos meteorológicos, el clima y los efectos que se observan en el paisaje. </w:t>
      </w:r>
    </w:p>
    <w:p w:rsidR="003D1B34" w:rsidRDefault="00200F14" w:rsidP="005D185F">
      <w:pPr>
        <w:rPr>
          <w:rStyle w:val="string"/>
          <w:rFonts w:ascii="Arial" w:hAnsi="Arial" w:cs="Arial"/>
        </w:rPr>
      </w:pPr>
      <w:r w:rsidRPr="00200F14">
        <w:rPr>
          <w:rFonts w:ascii="Arial" w:hAnsi="Arial" w:cs="Arial"/>
        </w:rPr>
        <w:br/>
      </w:r>
      <w:r w:rsidRPr="00200F14">
        <w:rPr>
          <w:rStyle w:val="string"/>
          <w:rFonts w:ascii="Arial" w:hAnsi="Arial" w:cs="Arial"/>
        </w:rPr>
        <w:t xml:space="preserve">La clasificación y la conciencia del riesgo del cambio climático entraron a formar parte de la tradición de las inclemencias </w:t>
      </w:r>
      <w:r w:rsidR="005D185F">
        <w:rPr>
          <w:rStyle w:val="string"/>
          <w:rFonts w:ascii="Arial" w:hAnsi="Arial" w:cs="Arial"/>
        </w:rPr>
        <w:t xml:space="preserve">climáticas. (Burton, </w:t>
      </w:r>
      <w:proofErr w:type="spellStart"/>
      <w:r w:rsidR="005D185F">
        <w:rPr>
          <w:rStyle w:val="string"/>
          <w:rFonts w:ascii="Arial" w:hAnsi="Arial" w:cs="Arial"/>
        </w:rPr>
        <w:t>Kates</w:t>
      </w:r>
      <w:proofErr w:type="spellEnd"/>
      <w:r w:rsidR="005D185F">
        <w:rPr>
          <w:rStyle w:val="string"/>
          <w:rFonts w:ascii="Arial" w:hAnsi="Arial" w:cs="Arial"/>
        </w:rPr>
        <w:t xml:space="preserve">, y </w:t>
      </w:r>
      <w:r w:rsidRPr="00200F14">
        <w:rPr>
          <w:rStyle w:val="string"/>
          <w:rFonts w:ascii="Arial" w:hAnsi="Arial" w:cs="Arial"/>
        </w:rPr>
        <w:t>White 1993). El cambio climático que hemos experimentado ha seguido, hasta ahora, un desarrollo lento; sin embargo, se espera que los efectos futuros se perciban de una forma diferente, novedosa, omnipresente y muy inestable (</w:t>
      </w:r>
      <w:proofErr w:type="spellStart"/>
      <w:r w:rsidRPr="00200F14">
        <w:rPr>
          <w:rStyle w:val="string"/>
          <w:rFonts w:ascii="Arial" w:hAnsi="Arial" w:cs="Arial"/>
        </w:rPr>
        <w:t>Kates</w:t>
      </w:r>
      <w:proofErr w:type="spellEnd"/>
      <w:r w:rsidRPr="00200F14">
        <w:rPr>
          <w:rStyle w:val="string"/>
          <w:rFonts w:ascii="Arial" w:hAnsi="Arial" w:cs="Arial"/>
        </w:rPr>
        <w:t xml:space="preserve"> 1985; </w:t>
      </w:r>
      <w:proofErr w:type="spellStart"/>
      <w:r w:rsidRPr="00200F14">
        <w:rPr>
          <w:rStyle w:val="string"/>
          <w:rFonts w:ascii="Arial" w:hAnsi="Arial" w:cs="Arial"/>
        </w:rPr>
        <w:t>Smit</w:t>
      </w:r>
      <w:proofErr w:type="spellEnd"/>
      <w:r w:rsidRPr="00200F14">
        <w:rPr>
          <w:rStyle w:val="string"/>
          <w:rFonts w:ascii="Arial" w:hAnsi="Arial" w:cs="Arial"/>
        </w:rPr>
        <w:t xml:space="preserve"> et al. 2000; </w:t>
      </w:r>
      <w:proofErr w:type="spellStart"/>
      <w:r w:rsidRPr="00200F14">
        <w:rPr>
          <w:rStyle w:val="string"/>
          <w:rFonts w:ascii="Arial" w:hAnsi="Arial" w:cs="Arial"/>
        </w:rPr>
        <w:t>National</w:t>
      </w:r>
      <w:proofErr w:type="spellEnd"/>
      <w:r w:rsidRPr="00200F14">
        <w:rPr>
          <w:rStyle w:val="string"/>
          <w:rFonts w:ascii="Arial" w:hAnsi="Arial" w:cs="Arial"/>
        </w:rPr>
        <w:t xml:space="preserve"> </w:t>
      </w:r>
      <w:proofErr w:type="spellStart"/>
      <w:r w:rsidRPr="00200F14">
        <w:rPr>
          <w:rStyle w:val="string"/>
          <w:rFonts w:ascii="Arial" w:hAnsi="Arial" w:cs="Arial"/>
        </w:rPr>
        <w:t>Research</w:t>
      </w:r>
      <w:proofErr w:type="spellEnd"/>
      <w:r w:rsidRPr="00200F14">
        <w:rPr>
          <w:rStyle w:val="string"/>
          <w:rFonts w:ascii="Arial" w:hAnsi="Arial" w:cs="Arial"/>
        </w:rPr>
        <w:t xml:space="preserve"> Council [NRC] 2002).</w:t>
      </w:r>
    </w:p>
    <w:p w:rsidR="00200F14" w:rsidRDefault="00200F14" w:rsidP="00200F14">
      <w:pPr>
        <w:rPr>
          <w:rStyle w:val="string"/>
          <w:rFonts w:ascii="Arial" w:hAnsi="Arial" w:cs="Arial"/>
          <w:b/>
        </w:rPr>
      </w:pPr>
    </w:p>
    <w:p w:rsidR="00200F14" w:rsidRPr="00200F14" w:rsidRDefault="00200F14" w:rsidP="00200F14">
      <w:pPr>
        <w:rPr>
          <w:rFonts w:ascii="Arial" w:hAnsi="Arial" w:cs="Arial"/>
          <w:b/>
        </w:rPr>
      </w:pPr>
      <w:r>
        <w:rPr>
          <w:rStyle w:val="string"/>
          <w:rFonts w:ascii="Arial" w:hAnsi="Arial" w:cs="Arial"/>
          <w:b/>
        </w:rPr>
        <w:t>Grupo C1.</w:t>
      </w:r>
    </w:p>
    <w:p w:rsidR="00200F14" w:rsidRDefault="00200F14">
      <w:pPr>
        <w:rPr>
          <w:rStyle w:val="string"/>
          <w:rFonts w:ascii="Arial" w:hAnsi="Arial" w:cs="Arial"/>
        </w:rPr>
      </w:pPr>
    </w:p>
    <w:p w:rsidR="00200F14" w:rsidRDefault="00200F14">
      <w:pPr>
        <w:rPr>
          <w:rStyle w:val="string"/>
          <w:rFonts w:ascii="Arial" w:hAnsi="Arial" w:cs="Arial"/>
          <w:b/>
        </w:rPr>
      </w:pPr>
      <w:r>
        <w:rPr>
          <w:rStyle w:val="string"/>
          <w:rFonts w:ascii="Arial" w:hAnsi="Arial" w:cs="Arial"/>
          <w:b/>
        </w:rPr>
        <w:t>ANA MORENO DOMÍNGUEZ</w:t>
      </w:r>
    </w:p>
    <w:p w:rsidR="00200F14" w:rsidRDefault="00200F14">
      <w:pPr>
        <w:rPr>
          <w:rStyle w:val="string"/>
          <w:rFonts w:ascii="Arial" w:hAnsi="Arial" w:cs="Arial"/>
          <w:b/>
        </w:rPr>
      </w:pPr>
      <w:r>
        <w:rPr>
          <w:rStyle w:val="string"/>
          <w:rFonts w:ascii="Arial" w:hAnsi="Arial" w:cs="Arial"/>
          <w:b/>
        </w:rPr>
        <w:t>MARINA VELASCO SERRANO</w:t>
      </w:r>
    </w:p>
    <w:p w:rsidR="00200F14" w:rsidRDefault="00200F14">
      <w:pPr>
        <w:rPr>
          <w:rStyle w:val="string"/>
          <w:rFonts w:ascii="Arial" w:hAnsi="Arial" w:cs="Arial"/>
          <w:b/>
        </w:rPr>
      </w:pPr>
      <w:r>
        <w:rPr>
          <w:rStyle w:val="string"/>
          <w:rFonts w:ascii="Arial" w:hAnsi="Arial" w:cs="Arial"/>
          <w:b/>
        </w:rPr>
        <w:t>MARÍA ULZURRUN ARNEDILLO</w:t>
      </w:r>
    </w:p>
    <w:p w:rsidR="00200F14" w:rsidRPr="00200F14" w:rsidRDefault="00200F14">
      <w:pPr>
        <w:rPr>
          <w:rFonts w:ascii="Arial" w:hAnsi="Arial" w:cs="Arial"/>
          <w:b/>
        </w:rPr>
      </w:pPr>
    </w:p>
    <w:sectPr w:rsidR="00200F14" w:rsidRPr="00200F14" w:rsidSect="003D1B34">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D21741"/>
    <w:rsid w:val="00186FC0"/>
    <w:rsid w:val="001C257E"/>
    <w:rsid w:val="00200F14"/>
    <w:rsid w:val="003D1B34"/>
    <w:rsid w:val="005D185F"/>
    <w:rsid w:val="00AE12C6"/>
    <w:rsid w:val="00BF1B0C"/>
    <w:rsid w:val="00CB02F2"/>
    <w:rsid w:val="00D21741"/>
    <w:rsid w:val="00D7303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B0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ichmedia">
    <w:name w:val="_richmedia"/>
    <w:basedOn w:val="Normal"/>
    <w:rsid w:val="003D1B3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tring">
    <w:name w:val="_string"/>
    <w:basedOn w:val="Fuentedeprrafopredeter"/>
    <w:rsid w:val="003D1B34"/>
  </w:style>
</w:styles>
</file>

<file path=word/webSettings.xml><?xml version="1.0" encoding="utf-8"?>
<w:webSettings xmlns:r="http://schemas.openxmlformats.org/officeDocument/2006/relationships" xmlns:w="http://schemas.openxmlformats.org/wordprocessingml/2006/main">
  <w:divs>
    <w:div w:id="162427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766</Words>
  <Characters>4216</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3</cp:revision>
  <dcterms:created xsi:type="dcterms:W3CDTF">2011-11-15T15:18:00Z</dcterms:created>
  <dcterms:modified xsi:type="dcterms:W3CDTF">2011-11-15T16:27:00Z</dcterms:modified>
</cp:coreProperties>
</file>